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266"/>
        <w:gridCol w:w="1419"/>
        <w:gridCol w:w="7088"/>
        <w:gridCol w:w="1278"/>
        <w:gridCol w:w="1981"/>
      </w:tblGrid>
      <w:tr w:rsidR="007776AC" w:rsidRPr="002612F9" w:rsidTr="006B677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776AC" w:rsidRPr="00047691" w:rsidRDefault="0082059A" w:rsidP="00E962E7">
            <w:pPr>
              <w:tabs>
                <w:tab w:val="left" w:pos="3792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="00BB4E68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表</w:t>
            </w:r>
            <w:r w:rsidR="00765D51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六</w:t>
            </w:r>
            <w:r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  <w:r w:rsidR="0098318F" w:rsidRPr="00047691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 w:rsidR="007776AC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靜宜大學</w:t>
            </w:r>
            <w:r w:rsidR="00393EA0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393EA0" w:rsidRPr="00047691">
              <w:rPr>
                <w:rFonts w:eastAsia="標楷體" w:hint="eastAsia"/>
                <w:b/>
                <w:bCs/>
                <w:spacing w:val="20"/>
                <w:sz w:val="32"/>
                <w:szCs w:val="32"/>
              </w:rPr>
              <w:t>財務工程學系</w:t>
            </w:r>
            <w:r w:rsidR="00206A8C" w:rsidRPr="00047691">
              <w:rPr>
                <w:rFonts w:eastAsia="標楷體" w:hint="eastAsia"/>
                <w:b/>
                <w:bCs/>
                <w:spacing w:val="20"/>
                <w:sz w:val="32"/>
                <w:szCs w:val="32"/>
                <w:u w:val="single"/>
              </w:rPr>
              <w:t>財務金融專題研討</w:t>
            </w:r>
            <w:r w:rsidR="00805370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指導老師</w:t>
            </w:r>
            <w:r w:rsidR="001210FD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評分</w:t>
            </w:r>
            <w:r w:rsidR="007776AC" w:rsidRPr="00047691">
              <w:rPr>
                <w:rFonts w:eastAsia="標楷體" w:hint="eastAsia"/>
                <w:b/>
                <w:color w:val="000000"/>
                <w:sz w:val="32"/>
                <w:szCs w:val="32"/>
              </w:rPr>
              <w:t>表</w:t>
            </w:r>
          </w:p>
        </w:tc>
      </w:tr>
      <w:tr w:rsidR="00513842" w:rsidRPr="002612F9" w:rsidTr="00513842">
        <w:trPr>
          <w:trHeight w:val="545"/>
        </w:trPr>
        <w:tc>
          <w:tcPr>
            <w:tcW w:w="510" w:type="pct"/>
            <w:shd w:val="clear" w:color="auto" w:fill="auto"/>
            <w:vAlign w:val="center"/>
          </w:tcPr>
          <w:p w:rsidR="004E5137" w:rsidRPr="00047691" w:rsidRDefault="004E5137" w:rsidP="00047691">
            <w:pPr>
              <w:snapToGrid w:val="0"/>
              <w:jc w:val="distribute"/>
              <w:rPr>
                <w:rFonts w:eastAsia="標楷體"/>
                <w:color w:val="000000"/>
                <w:sz w:val="27"/>
                <w:szCs w:val="27"/>
              </w:rPr>
            </w:pPr>
            <w:r w:rsidRPr="00047691">
              <w:rPr>
                <w:rFonts w:eastAsia="標楷體"/>
                <w:color w:val="000000"/>
                <w:sz w:val="27"/>
                <w:szCs w:val="27"/>
              </w:rPr>
              <w:t>學年度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E5137" w:rsidRPr="00047691" w:rsidRDefault="004E5137" w:rsidP="00047691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E5137" w:rsidRPr="00047691" w:rsidRDefault="004E5137" w:rsidP="00047691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47691">
              <w:rPr>
                <w:rFonts w:eastAsia="標楷體"/>
                <w:color w:val="000000"/>
                <w:sz w:val="27"/>
                <w:szCs w:val="27"/>
              </w:rPr>
              <w:t>指導老師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4E5137" w:rsidRPr="00047691" w:rsidRDefault="00123340" w:rsidP="00513842">
            <w:pPr>
              <w:snapToGrid w:val="0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123340">
              <w:rPr>
                <w:rFonts w:eastAsia="標楷體" w:hint="eastAsia"/>
                <w:color w:val="BFBFBF" w:themeColor="background1" w:themeShade="BF"/>
                <w:sz w:val="27"/>
                <w:szCs w:val="27"/>
              </w:rPr>
              <w:t>(</w:t>
            </w:r>
            <w:r w:rsidRPr="00123340">
              <w:rPr>
                <w:rFonts w:eastAsia="標楷體" w:hint="eastAsia"/>
                <w:color w:val="BFBFBF" w:themeColor="background1" w:themeShade="BF"/>
                <w:sz w:val="27"/>
                <w:szCs w:val="27"/>
              </w:rPr>
              <w:t>簽</w:t>
            </w:r>
            <w:r w:rsidRPr="00123340">
              <w:rPr>
                <w:rFonts w:eastAsia="標楷體" w:hint="eastAsia"/>
                <w:color w:val="BFBFBF" w:themeColor="background1" w:themeShade="BF"/>
                <w:sz w:val="27"/>
                <w:szCs w:val="27"/>
              </w:rPr>
              <w:t xml:space="preserve"> </w:t>
            </w:r>
            <w:r w:rsidRPr="00123340">
              <w:rPr>
                <w:rFonts w:eastAsia="標楷體" w:hint="eastAsia"/>
                <w:color w:val="BFBFBF" w:themeColor="background1" w:themeShade="BF"/>
                <w:sz w:val="27"/>
                <w:szCs w:val="27"/>
              </w:rPr>
              <w:t>章</w:t>
            </w:r>
            <w:r w:rsidRPr="00123340">
              <w:rPr>
                <w:rFonts w:eastAsia="標楷體"/>
                <w:color w:val="BFBFBF" w:themeColor="background1" w:themeShade="BF"/>
                <w:sz w:val="27"/>
                <w:szCs w:val="27"/>
              </w:rPr>
              <w:t>)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>西元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513842" w:rsidRPr="00513842">
              <w:rPr>
                <w:rFonts w:eastAsia="標楷體"/>
                <w:sz w:val="27"/>
                <w:szCs w:val="27"/>
              </w:rPr>
              <w:t xml:space="preserve">     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>年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513842" w:rsidRPr="00513842">
              <w:rPr>
                <w:rFonts w:eastAsia="標楷體"/>
                <w:sz w:val="27"/>
                <w:szCs w:val="27"/>
              </w:rPr>
              <w:t xml:space="preserve">    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>月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513842" w:rsidRPr="00513842">
              <w:rPr>
                <w:rFonts w:eastAsia="標楷體"/>
                <w:sz w:val="27"/>
                <w:szCs w:val="27"/>
              </w:rPr>
              <w:t xml:space="preserve">   </w:t>
            </w:r>
            <w:r w:rsidR="00513842" w:rsidRPr="00513842">
              <w:rPr>
                <w:rFonts w:eastAsia="標楷體" w:hint="eastAsia"/>
                <w:sz w:val="27"/>
                <w:szCs w:val="27"/>
              </w:rPr>
              <w:t>日</w:t>
            </w:r>
          </w:p>
        </w:tc>
        <w:tc>
          <w:tcPr>
            <w:tcW w:w="4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5137" w:rsidRPr="00047691" w:rsidRDefault="004E5137" w:rsidP="00047691">
            <w:pPr>
              <w:widowControl/>
              <w:snapToGrid w:val="0"/>
              <w:jc w:val="distribute"/>
              <w:rPr>
                <w:rFonts w:eastAsia="標楷體"/>
                <w:color w:val="000000"/>
                <w:sz w:val="27"/>
                <w:szCs w:val="27"/>
              </w:rPr>
            </w:pPr>
            <w:r w:rsidRPr="00047691">
              <w:rPr>
                <w:rFonts w:eastAsia="標楷體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5137" w:rsidRPr="00047691" w:rsidRDefault="004E5137" w:rsidP="00047691">
            <w:pPr>
              <w:widowControl/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47691">
              <w:rPr>
                <w:rFonts w:eastAsia="標楷體"/>
                <w:color w:val="000000"/>
                <w:sz w:val="27"/>
                <w:szCs w:val="27"/>
              </w:rPr>
              <w:t>第</w:t>
            </w:r>
            <w:r w:rsidRPr="00047691">
              <w:rPr>
                <w:rFonts w:eastAsia="標楷體"/>
                <w:color w:val="000000"/>
                <w:sz w:val="27"/>
                <w:szCs w:val="27"/>
              </w:rPr>
              <w:t>______</w:t>
            </w:r>
            <w:r w:rsidRPr="00047691">
              <w:rPr>
                <w:rFonts w:eastAsia="標楷體"/>
                <w:color w:val="000000"/>
                <w:sz w:val="27"/>
                <w:szCs w:val="27"/>
              </w:rPr>
              <w:t>組</w:t>
            </w:r>
          </w:p>
        </w:tc>
      </w:tr>
      <w:tr w:rsidR="000073D3" w:rsidRPr="002612F9" w:rsidTr="008220AD">
        <w:trPr>
          <w:trHeight w:val="577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370" w:rsidRPr="00047691" w:rsidRDefault="00805370" w:rsidP="00047691">
            <w:pPr>
              <w:snapToGrid w:val="0"/>
              <w:jc w:val="distribute"/>
              <w:rPr>
                <w:rFonts w:eastAsia="標楷體"/>
                <w:color w:val="000000"/>
                <w:sz w:val="27"/>
                <w:szCs w:val="27"/>
              </w:rPr>
            </w:pPr>
            <w:r w:rsidRPr="00047691">
              <w:rPr>
                <w:rFonts w:eastAsia="標楷體"/>
                <w:color w:val="000000"/>
                <w:sz w:val="27"/>
                <w:szCs w:val="27"/>
              </w:rPr>
              <w:t>專題題目</w:t>
            </w:r>
          </w:p>
        </w:tc>
        <w:tc>
          <w:tcPr>
            <w:tcW w:w="449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370" w:rsidRPr="00047691" w:rsidRDefault="00805370" w:rsidP="0004769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2272B6" w:rsidRPr="003B16ED" w:rsidRDefault="002272B6" w:rsidP="003B16ED">
      <w:pPr>
        <w:snapToGrid w:val="0"/>
        <w:rPr>
          <w:sz w:val="12"/>
        </w:rPr>
      </w:pPr>
    </w:p>
    <w:tbl>
      <w:tblPr>
        <w:tblW w:w="4979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1983"/>
        <w:gridCol w:w="1982"/>
        <w:gridCol w:w="1986"/>
        <w:gridCol w:w="1698"/>
        <w:gridCol w:w="1698"/>
        <w:gridCol w:w="1698"/>
        <w:gridCol w:w="1698"/>
        <w:gridCol w:w="1698"/>
      </w:tblGrid>
      <w:tr w:rsidR="00F234A9" w:rsidRPr="00C0189E" w:rsidTr="00F72A67">
        <w:trPr>
          <w:trHeight w:val="214"/>
        </w:trPr>
        <w:tc>
          <w:tcPr>
            <w:tcW w:w="374" w:type="pct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B6779" w:rsidRPr="00522E89" w:rsidRDefault="006B6779" w:rsidP="00F95468">
            <w:pPr>
              <w:snapToGrid w:val="0"/>
              <w:spacing w:line="280" w:lineRule="exact"/>
              <w:ind w:firstLineChars="200" w:firstLine="480"/>
              <w:jc w:val="right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522E89">
              <w:rPr>
                <w:rFonts w:eastAsia="標楷體" w:hint="eastAsia"/>
                <w:b/>
                <w:color w:val="000000"/>
                <w:sz w:val="24"/>
                <w:szCs w:val="24"/>
              </w:rPr>
              <w:t>標準</w:t>
            </w:r>
          </w:p>
          <w:p w:rsidR="006B6779" w:rsidRPr="00522E89" w:rsidRDefault="006B6779" w:rsidP="00F95468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522E89">
              <w:rPr>
                <w:rFonts w:eastAsia="標楷體" w:hint="eastAsia"/>
                <w:b/>
                <w:color w:val="000000"/>
                <w:sz w:val="24"/>
                <w:szCs w:val="24"/>
              </w:rPr>
              <w:t>審查項目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779" w:rsidRPr="00522E89" w:rsidRDefault="006B6779" w:rsidP="00F95468">
            <w:pPr>
              <w:snapToGrid w:val="0"/>
              <w:spacing w:line="280" w:lineRule="exact"/>
              <w:jc w:val="center"/>
              <w:rPr>
                <w:rFonts w:eastAsia="標楷體"/>
                <w:b/>
                <w:strike/>
                <w:color w:val="000000"/>
                <w:sz w:val="24"/>
                <w:szCs w:val="24"/>
              </w:rPr>
            </w:pPr>
            <w:r w:rsidRPr="00522E89">
              <w:rPr>
                <w:rFonts w:eastAsia="標楷體" w:hint="eastAsia"/>
                <w:b/>
                <w:color w:val="000000"/>
                <w:sz w:val="24"/>
                <w:szCs w:val="24"/>
              </w:rPr>
              <w:t>優良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779" w:rsidRPr="00522E89" w:rsidRDefault="006B6779" w:rsidP="00F95468">
            <w:pPr>
              <w:snapToGrid w:val="0"/>
              <w:spacing w:line="280" w:lineRule="exact"/>
              <w:jc w:val="center"/>
              <w:rPr>
                <w:rFonts w:eastAsia="標楷體"/>
                <w:b/>
                <w:strike/>
                <w:color w:val="000000"/>
                <w:sz w:val="24"/>
                <w:szCs w:val="24"/>
              </w:rPr>
            </w:pPr>
            <w:r w:rsidRPr="00522E89">
              <w:rPr>
                <w:rFonts w:eastAsia="標楷體" w:hint="eastAsia"/>
                <w:b/>
                <w:color w:val="000000"/>
                <w:sz w:val="24"/>
                <w:szCs w:val="24"/>
              </w:rPr>
              <w:t>合格或待改善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B6779" w:rsidRPr="00522E89" w:rsidRDefault="006B6779" w:rsidP="00F95468">
            <w:pPr>
              <w:snapToGrid w:val="0"/>
              <w:spacing w:line="280" w:lineRule="exact"/>
              <w:jc w:val="center"/>
              <w:rPr>
                <w:rFonts w:eastAsia="標楷體"/>
                <w:b/>
                <w:strike/>
                <w:color w:val="000000"/>
                <w:sz w:val="24"/>
                <w:szCs w:val="24"/>
              </w:rPr>
            </w:pPr>
            <w:r w:rsidRPr="00522E89">
              <w:rPr>
                <w:rFonts w:eastAsia="標楷體" w:hint="eastAsia"/>
                <w:b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:rsidR="00123340" w:rsidRPr="00A02992" w:rsidRDefault="00123340" w:rsidP="00A44C78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學號</w:t>
            </w:r>
            <w:r w:rsidR="00A44C78"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  <w:p w:rsidR="006B6779" w:rsidRPr="00A02992" w:rsidRDefault="00123340" w:rsidP="00A44C78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姓名</w:t>
            </w:r>
            <w:r w:rsidR="00A44C78"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A44C78" w:rsidRPr="00A02992" w:rsidRDefault="00A44C78" w:rsidP="00A44C78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學號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  <w:p w:rsidR="006B6779" w:rsidRPr="00A02992" w:rsidRDefault="00A44C78" w:rsidP="00A44C78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姓名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A44C78" w:rsidRPr="00A02992" w:rsidRDefault="00A44C78" w:rsidP="00A44C78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學號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  <w:p w:rsidR="006B6779" w:rsidRPr="00A02992" w:rsidRDefault="00A44C78" w:rsidP="00A44C78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姓名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A44C78" w:rsidRPr="00A02992" w:rsidRDefault="00A44C78" w:rsidP="00A44C78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學號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  <w:p w:rsidR="006B6779" w:rsidRPr="00A02992" w:rsidRDefault="00A44C78" w:rsidP="00A44C78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姓名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A44C78" w:rsidRPr="00A02992" w:rsidRDefault="00A44C78" w:rsidP="00A44C78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學號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  <w:p w:rsidR="006B6779" w:rsidRPr="00A02992" w:rsidRDefault="00A44C78" w:rsidP="00A44C78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A02992">
              <w:rPr>
                <w:rFonts w:eastAsia="標楷體"/>
                <w:b/>
                <w:color w:val="000000"/>
                <w:sz w:val="24"/>
                <w:szCs w:val="24"/>
              </w:rPr>
              <w:t>姓名</w:t>
            </w:r>
            <w:r w:rsidRPr="00A02992">
              <w:rPr>
                <w:rFonts w:eastAsia="標楷體" w:hint="eastAsi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5AFD" w:rsidRPr="00C0189E" w:rsidTr="00F72A67">
        <w:trPr>
          <w:trHeight w:val="303"/>
        </w:trPr>
        <w:tc>
          <w:tcPr>
            <w:tcW w:w="374" w:type="pct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9C5AFD" w:rsidRPr="00C0189E" w:rsidRDefault="009C5AFD" w:rsidP="00695DD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b/>
                <w:color w:val="000000"/>
                <w:sz w:val="24"/>
                <w:szCs w:val="24"/>
              </w:rPr>
              <w:t>總分</w:t>
            </w:r>
            <w:r w:rsidRPr="00C0189E">
              <w:rPr>
                <w:rFonts w:eastAsia="標楷體" w:hint="eastAsia"/>
                <w:b/>
                <w:color w:val="000000"/>
                <w:sz w:val="24"/>
                <w:szCs w:val="24"/>
              </w:rPr>
              <w:t xml:space="preserve"> (1</w:t>
            </w:r>
            <w:r w:rsidRPr="00C0189E">
              <w:rPr>
                <w:rFonts w:eastAsia="標楷體"/>
                <w:b/>
                <w:color w:val="000000"/>
                <w:sz w:val="24"/>
                <w:szCs w:val="24"/>
              </w:rPr>
              <w:t>00)</w:t>
            </w:r>
          </w:p>
        </w:tc>
        <w:tc>
          <w:tcPr>
            <w:tcW w:w="1906" w:type="pct"/>
            <w:gridSpan w:val="3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5AFD" w:rsidRPr="00C0189E" w:rsidRDefault="009C5AFD" w:rsidP="009C5AFD">
            <w:pPr>
              <w:snapToGrid w:val="0"/>
              <w:spacing w:line="280" w:lineRule="exact"/>
              <w:ind w:right="127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b/>
                <w:sz w:val="24"/>
                <w:szCs w:val="24"/>
              </w:rPr>
              <w:t>(A</w:t>
            </w:r>
            <w:bookmarkStart w:id="0" w:name="_GoBack"/>
            <w:bookmarkEnd w:id="0"/>
            <w:r w:rsidRPr="00C0189E">
              <w:rPr>
                <w:rFonts w:eastAsia="標楷體" w:hint="eastAsia"/>
                <w:b/>
                <w:sz w:val="24"/>
                <w:szCs w:val="24"/>
              </w:rPr>
              <w:t>)+ (B)+ (C)+ (D)</w:t>
            </w:r>
            <w:r w:rsidRPr="00C0189E">
              <w:rPr>
                <w:rFonts w:eastAsia="標楷體"/>
                <w:b/>
                <w:sz w:val="24"/>
                <w:szCs w:val="24"/>
              </w:rPr>
              <w:t>+</w:t>
            </w:r>
            <w:r w:rsidRPr="00C0189E">
              <w:rPr>
                <w:rFonts w:eastAsia="標楷體" w:hint="eastAsia"/>
                <w:b/>
                <w:sz w:val="24"/>
                <w:szCs w:val="24"/>
              </w:rPr>
              <w:t>(E)+ (F)</w:t>
            </w:r>
            <w:r w:rsidRPr="00C0189E">
              <w:rPr>
                <w:rFonts w:eastAsia="標楷體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:rsidR="009C5AFD" w:rsidRPr="009C5AFD" w:rsidRDefault="009C5AFD" w:rsidP="00FC04F5">
            <w:pPr>
              <w:snapToGrid w:val="0"/>
              <w:spacing w:line="280" w:lineRule="exact"/>
              <w:jc w:val="center"/>
              <w:rPr>
                <w:rFonts w:eastAsia="標楷體"/>
                <w:b/>
                <w:strike/>
                <w:color w:val="FF0000"/>
                <w:sz w:val="20"/>
              </w:rPr>
            </w:pP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(</w:t>
            </w: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總分欄</w:t>
            </w:r>
            <w:r w:rsidRPr="009C5AFD">
              <w:rPr>
                <w:rFonts w:eastAsia="標楷體"/>
                <w:b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C5AFD" w:rsidRPr="009C5AFD" w:rsidRDefault="009C5AFD" w:rsidP="00FC04F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(</w:t>
            </w: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總分欄</w:t>
            </w:r>
            <w:r w:rsidRPr="009C5AFD">
              <w:rPr>
                <w:rFonts w:eastAsia="標楷體"/>
                <w:b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:rsidR="009C5AFD" w:rsidRPr="009C5AFD" w:rsidRDefault="009C5AFD" w:rsidP="00FC04F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(</w:t>
            </w: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總分欄</w:t>
            </w:r>
            <w:r w:rsidRPr="009C5AFD">
              <w:rPr>
                <w:rFonts w:eastAsia="標楷體"/>
                <w:b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C5AFD" w:rsidRPr="009C5AFD" w:rsidRDefault="009C5AFD" w:rsidP="00FC04F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(</w:t>
            </w: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總分欄</w:t>
            </w:r>
            <w:r w:rsidRPr="009C5AFD">
              <w:rPr>
                <w:rFonts w:eastAsia="標楷體"/>
                <w:b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:rsidR="009C5AFD" w:rsidRPr="009C5AFD" w:rsidRDefault="009C5AFD" w:rsidP="00FC04F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(</w:t>
            </w:r>
            <w:r w:rsidRPr="009C5AFD">
              <w:rPr>
                <w:rFonts w:eastAsia="標楷體" w:hint="eastAsia"/>
                <w:b/>
                <w:color w:val="A6A6A6" w:themeColor="background1" w:themeShade="A6"/>
                <w:sz w:val="20"/>
              </w:rPr>
              <w:t>總分欄</w:t>
            </w:r>
            <w:r w:rsidRPr="009C5AFD">
              <w:rPr>
                <w:rFonts w:eastAsia="標楷體"/>
                <w:b/>
                <w:color w:val="A6A6A6" w:themeColor="background1" w:themeShade="A6"/>
                <w:sz w:val="20"/>
              </w:rPr>
              <w:t>)</w:t>
            </w:r>
          </w:p>
        </w:tc>
      </w:tr>
      <w:tr w:rsidR="00F234A9" w:rsidRPr="00C0189E" w:rsidTr="00F72A67">
        <w:trPr>
          <w:trHeight w:val="921"/>
        </w:trPr>
        <w:tc>
          <w:tcPr>
            <w:tcW w:w="374" w:type="pct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預</w:t>
            </w:r>
            <w:r w:rsidRPr="006A6565">
              <w:rPr>
                <w:rFonts w:eastAsia="標楷體"/>
                <w:b/>
                <w:sz w:val="24"/>
                <w:szCs w:val="24"/>
              </w:rPr>
              <w:t>備知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識</w:t>
            </w:r>
          </w:p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(20%)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</w:t>
            </w:r>
            <w:r w:rsidRPr="00C0189E">
              <w:rPr>
                <w:rFonts w:eastAsia="標楷體"/>
                <w:sz w:val="24"/>
                <w:szCs w:val="24"/>
              </w:rPr>
              <w:t>8-20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擁</w:t>
            </w:r>
            <w:r w:rsidRPr="00C0189E">
              <w:rPr>
                <w:rFonts w:eastAsia="標楷體"/>
                <w:sz w:val="24"/>
                <w:szCs w:val="24"/>
              </w:rPr>
              <w:t>有</w:t>
            </w:r>
            <w:r w:rsidRPr="00C0189E">
              <w:rPr>
                <w:rFonts w:eastAsia="標楷體" w:hint="eastAsia"/>
                <w:sz w:val="24"/>
                <w:szCs w:val="24"/>
              </w:rPr>
              <w:t>豐</w:t>
            </w:r>
            <w:r w:rsidRPr="00C0189E">
              <w:rPr>
                <w:rFonts w:eastAsia="標楷體"/>
                <w:sz w:val="24"/>
                <w:szCs w:val="24"/>
              </w:rPr>
              <w:t>富</w:t>
            </w:r>
            <w:r w:rsidRPr="00C0189E">
              <w:rPr>
                <w:rFonts w:eastAsia="標楷體" w:hint="eastAsia"/>
                <w:sz w:val="24"/>
                <w:szCs w:val="24"/>
              </w:rPr>
              <w:t>與</w:t>
            </w:r>
            <w:r w:rsidRPr="00C0189E">
              <w:rPr>
                <w:rFonts w:eastAsia="標楷體"/>
                <w:sz w:val="24"/>
                <w:szCs w:val="24"/>
              </w:rPr>
              <w:t>完整</w:t>
            </w:r>
            <w:r w:rsidRPr="00C0189E">
              <w:rPr>
                <w:rFonts w:eastAsia="標楷體" w:hint="eastAsia"/>
                <w:sz w:val="24"/>
                <w:szCs w:val="24"/>
              </w:rPr>
              <w:t>之專</w:t>
            </w:r>
            <w:r w:rsidRPr="00C0189E">
              <w:rPr>
                <w:rFonts w:eastAsia="標楷體"/>
                <w:sz w:val="24"/>
                <w:szCs w:val="24"/>
              </w:rPr>
              <w:t>題</w:t>
            </w:r>
            <w:r w:rsidRPr="00C0189E">
              <w:rPr>
                <w:rFonts w:eastAsia="標楷體" w:hint="eastAsia"/>
                <w:sz w:val="24"/>
                <w:szCs w:val="24"/>
              </w:rPr>
              <w:t>所需的</w:t>
            </w:r>
            <w:r w:rsidRPr="00C0189E">
              <w:rPr>
                <w:rFonts w:eastAsia="標楷體"/>
                <w:sz w:val="24"/>
                <w:szCs w:val="24"/>
              </w:rPr>
              <w:t>預備知識</w:t>
            </w:r>
            <w:r w:rsidRPr="00C0189E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(13</w:t>
            </w:r>
            <w:r w:rsidRPr="00C0189E">
              <w:rPr>
                <w:rFonts w:eastAsia="標楷體"/>
                <w:sz w:val="24"/>
                <w:szCs w:val="24"/>
              </w:rPr>
              <w:t>-16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擁</w:t>
            </w:r>
            <w:r w:rsidRPr="00C0189E">
              <w:rPr>
                <w:rFonts w:eastAsia="標楷體"/>
                <w:sz w:val="24"/>
                <w:szCs w:val="24"/>
              </w:rPr>
              <w:t>有</w:t>
            </w:r>
            <w:r w:rsidRPr="00C0189E">
              <w:rPr>
                <w:rFonts w:eastAsia="標楷體" w:hint="eastAsia"/>
                <w:sz w:val="24"/>
                <w:szCs w:val="24"/>
              </w:rPr>
              <w:t>一部分專</w:t>
            </w:r>
            <w:r w:rsidRPr="00C0189E">
              <w:rPr>
                <w:rFonts w:eastAsia="標楷體"/>
                <w:sz w:val="24"/>
                <w:szCs w:val="24"/>
              </w:rPr>
              <w:t>題</w:t>
            </w:r>
            <w:r w:rsidRPr="00C0189E">
              <w:rPr>
                <w:rFonts w:eastAsia="標楷體" w:hint="eastAsia"/>
                <w:sz w:val="24"/>
                <w:szCs w:val="24"/>
              </w:rPr>
              <w:t>所需的</w:t>
            </w:r>
            <w:r w:rsidRPr="00C0189E">
              <w:rPr>
                <w:rFonts w:eastAsia="標楷體"/>
                <w:sz w:val="24"/>
                <w:szCs w:val="24"/>
              </w:rPr>
              <w:t>預備知識</w:t>
            </w:r>
            <w:r w:rsidRPr="00C0189E">
              <w:rPr>
                <w:rFonts w:eastAsia="標楷體" w:hint="eastAsia"/>
                <w:sz w:val="24"/>
                <w:szCs w:val="24"/>
              </w:rPr>
              <w:t>，</w:t>
            </w:r>
            <w:r w:rsidRPr="00C0189E">
              <w:rPr>
                <w:rFonts w:eastAsia="標楷體"/>
                <w:sz w:val="24"/>
                <w:szCs w:val="24"/>
              </w:rPr>
              <w:t>但積極學習中。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0</w:t>
            </w:r>
            <w:r w:rsidRPr="00C0189E">
              <w:rPr>
                <w:rFonts w:eastAsia="標楷體"/>
                <w:sz w:val="24"/>
                <w:szCs w:val="24"/>
              </w:rPr>
              <w:t>-12)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不</w:t>
            </w:r>
            <w:r w:rsidRPr="00C0189E">
              <w:rPr>
                <w:rFonts w:eastAsia="標楷體"/>
                <w:sz w:val="24"/>
                <w:szCs w:val="24"/>
              </w:rPr>
              <w:t>具</w:t>
            </w:r>
            <w:r w:rsidRPr="00C0189E">
              <w:rPr>
                <w:rFonts w:eastAsia="標楷體" w:hint="eastAsia"/>
                <w:sz w:val="24"/>
                <w:szCs w:val="24"/>
              </w:rPr>
              <w:t>備專</w:t>
            </w:r>
            <w:r w:rsidRPr="00C0189E">
              <w:rPr>
                <w:rFonts w:eastAsia="標楷體"/>
                <w:sz w:val="24"/>
                <w:szCs w:val="24"/>
              </w:rPr>
              <w:t>題</w:t>
            </w:r>
            <w:r w:rsidRPr="00C0189E">
              <w:rPr>
                <w:rFonts w:eastAsia="標楷體" w:hint="eastAsia"/>
                <w:sz w:val="24"/>
                <w:szCs w:val="24"/>
              </w:rPr>
              <w:t>所需的</w:t>
            </w:r>
            <w:r w:rsidRPr="00C0189E">
              <w:rPr>
                <w:rFonts w:eastAsia="標楷體"/>
                <w:sz w:val="24"/>
                <w:szCs w:val="24"/>
              </w:rPr>
              <w:t>預備知識</w:t>
            </w:r>
            <w:r w:rsidRPr="00C0189E">
              <w:rPr>
                <w:rFonts w:eastAsia="標楷體" w:hint="eastAsia"/>
                <w:sz w:val="24"/>
                <w:szCs w:val="24"/>
              </w:rPr>
              <w:t>，也不</w:t>
            </w:r>
            <w:r w:rsidRPr="00C0189E">
              <w:rPr>
                <w:rFonts w:eastAsia="標楷體"/>
                <w:sz w:val="24"/>
                <w:szCs w:val="24"/>
              </w:rPr>
              <w:t>積極學習。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C0189E">
              <w:rPr>
                <w:rFonts w:eastAsia="標楷體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C0189E">
              <w:rPr>
                <w:rFonts w:eastAsia="標楷體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C0189E">
              <w:rPr>
                <w:rFonts w:eastAsia="標楷體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C0189E">
              <w:rPr>
                <w:rFonts w:eastAsia="標楷體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C0189E">
              <w:rPr>
                <w:rFonts w:eastAsia="標楷體"/>
                <w:color w:val="000000"/>
                <w:sz w:val="24"/>
                <w:szCs w:val="24"/>
              </w:rPr>
              <w:t>A)</w:t>
            </w:r>
          </w:p>
        </w:tc>
      </w:tr>
      <w:tr w:rsidR="00F234A9" w:rsidRPr="00C0189E" w:rsidTr="00290DDE">
        <w:trPr>
          <w:trHeight w:val="877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構思與分析分析能力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(20%)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</w:t>
            </w:r>
            <w:r w:rsidRPr="00C0189E">
              <w:rPr>
                <w:rFonts w:eastAsia="標楷體"/>
                <w:sz w:val="24"/>
                <w:szCs w:val="24"/>
              </w:rPr>
              <w:t>8-20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專題之構思與分析設計表現優良。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(13</w:t>
            </w:r>
            <w:r w:rsidRPr="00C0189E">
              <w:rPr>
                <w:rFonts w:eastAsia="標楷體"/>
                <w:sz w:val="24"/>
                <w:szCs w:val="24"/>
              </w:rPr>
              <w:t>-16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專題之構思與分析設計表現表現尚可。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0</w:t>
            </w:r>
            <w:r w:rsidRPr="00C0189E">
              <w:rPr>
                <w:rFonts w:eastAsia="標楷體"/>
                <w:sz w:val="24"/>
                <w:szCs w:val="24"/>
              </w:rPr>
              <w:t>-12)</w:t>
            </w:r>
            <w:r w:rsidRPr="00C0189E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專題之構思與分析設計表現不佳，須改進。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(B)</w:t>
            </w:r>
          </w:p>
        </w:tc>
      </w:tr>
      <w:tr w:rsidR="00F234A9" w:rsidRPr="00C0189E" w:rsidTr="00290DDE">
        <w:trPr>
          <w:trHeight w:val="1691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專題執行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(20%)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</w:t>
            </w:r>
            <w:r w:rsidRPr="00C0189E">
              <w:rPr>
                <w:rFonts w:eastAsia="標楷體"/>
                <w:sz w:val="24"/>
                <w:szCs w:val="24"/>
              </w:rPr>
              <w:t>8-20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總能</w:t>
            </w:r>
            <w:r w:rsidRPr="00C0189E">
              <w:rPr>
                <w:rFonts w:eastAsia="標楷體"/>
                <w:sz w:val="24"/>
                <w:szCs w:val="24"/>
              </w:rPr>
              <w:t>按時</w:t>
            </w:r>
            <w:r w:rsidRPr="00C0189E">
              <w:rPr>
                <w:rFonts w:eastAsia="標楷體" w:hint="eastAsia"/>
                <w:sz w:val="24"/>
                <w:szCs w:val="24"/>
              </w:rPr>
              <w:t>完</w:t>
            </w:r>
            <w:r w:rsidRPr="00C0189E">
              <w:rPr>
                <w:rFonts w:eastAsia="標楷體"/>
                <w:sz w:val="24"/>
                <w:szCs w:val="24"/>
              </w:rPr>
              <w:t>成所分配</w:t>
            </w:r>
            <w:r w:rsidRPr="00C0189E">
              <w:rPr>
                <w:rFonts w:eastAsia="標楷體" w:hint="eastAsia"/>
                <w:sz w:val="24"/>
                <w:szCs w:val="24"/>
              </w:rPr>
              <w:t>的</w:t>
            </w:r>
            <w:r w:rsidRPr="00C0189E">
              <w:rPr>
                <w:rFonts w:eastAsia="標楷體"/>
                <w:sz w:val="24"/>
                <w:szCs w:val="24"/>
              </w:rPr>
              <w:t>工作</w:t>
            </w:r>
            <w:r w:rsidRPr="00C0189E">
              <w:rPr>
                <w:rFonts w:eastAsia="標楷體" w:hint="eastAsia"/>
                <w:sz w:val="24"/>
                <w:szCs w:val="24"/>
              </w:rPr>
              <w:t>，具</w:t>
            </w:r>
            <w:r w:rsidRPr="00C0189E">
              <w:rPr>
                <w:rFonts w:eastAsia="標楷體"/>
                <w:sz w:val="24"/>
                <w:szCs w:val="24"/>
              </w:rPr>
              <w:t>備</w:t>
            </w:r>
            <w:r w:rsidRPr="00C0189E">
              <w:rPr>
                <w:rFonts w:eastAsia="標楷體" w:hint="eastAsia"/>
                <w:sz w:val="24"/>
                <w:szCs w:val="24"/>
              </w:rPr>
              <w:t>優良</w:t>
            </w:r>
            <w:r w:rsidRPr="00C0189E">
              <w:rPr>
                <w:rFonts w:eastAsia="標楷體"/>
                <w:sz w:val="24"/>
                <w:szCs w:val="24"/>
              </w:rPr>
              <w:t>的</w:t>
            </w:r>
            <w:r w:rsidRPr="00C0189E">
              <w:rPr>
                <w:rFonts w:eastAsia="標楷體" w:hint="eastAsia"/>
                <w:sz w:val="24"/>
                <w:szCs w:val="24"/>
              </w:rPr>
              <w:t>解決問題與應變之能力。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能適當運用</w:t>
            </w:r>
            <w:r w:rsidRPr="00C0189E">
              <w:rPr>
                <w:rFonts w:eastAsia="標楷體"/>
                <w:sz w:val="24"/>
                <w:szCs w:val="24"/>
              </w:rPr>
              <w:t>軟硬體工具</w:t>
            </w:r>
            <w:r w:rsidRPr="00C0189E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(13</w:t>
            </w:r>
            <w:r w:rsidRPr="00C0189E">
              <w:rPr>
                <w:rFonts w:eastAsia="標楷體"/>
                <w:sz w:val="24"/>
                <w:szCs w:val="24"/>
              </w:rPr>
              <w:t>-16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偶而會延</w:t>
            </w:r>
            <w:r w:rsidRPr="00C0189E">
              <w:rPr>
                <w:rFonts w:eastAsia="標楷體"/>
                <w:sz w:val="24"/>
                <w:szCs w:val="24"/>
              </w:rPr>
              <w:t>誤</w:t>
            </w:r>
            <w:r w:rsidRPr="00C0189E">
              <w:rPr>
                <w:rFonts w:eastAsia="標楷體" w:hint="eastAsia"/>
                <w:sz w:val="24"/>
                <w:szCs w:val="24"/>
              </w:rPr>
              <w:t>進度，具</w:t>
            </w:r>
            <w:r w:rsidRPr="00C0189E">
              <w:rPr>
                <w:rFonts w:eastAsia="標楷體"/>
                <w:sz w:val="24"/>
                <w:szCs w:val="24"/>
              </w:rPr>
              <w:t>備</w:t>
            </w:r>
            <w:r w:rsidRPr="00C0189E">
              <w:rPr>
                <w:rFonts w:eastAsia="標楷體" w:hint="eastAsia"/>
                <w:sz w:val="24"/>
                <w:szCs w:val="24"/>
              </w:rPr>
              <w:t>一般</w:t>
            </w:r>
            <w:r w:rsidRPr="00C0189E">
              <w:rPr>
                <w:rFonts w:eastAsia="標楷體"/>
                <w:sz w:val="24"/>
                <w:szCs w:val="24"/>
              </w:rPr>
              <w:t>的</w:t>
            </w:r>
            <w:r w:rsidRPr="00C0189E">
              <w:rPr>
                <w:rFonts w:eastAsia="標楷體" w:hint="eastAsia"/>
                <w:sz w:val="24"/>
                <w:szCs w:val="24"/>
              </w:rPr>
              <w:t>解決問題與應變之能力。有運用</w:t>
            </w:r>
            <w:r w:rsidRPr="00C0189E">
              <w:rPr>
                <w:rFonts w:eastAsia="標楷體"/>
                <w:sz w:val="24"/>
                <w:szCs w:val="24"/>
              </w:rPr>
              <w:t>軟硬體工具</w:t>
            </w:r>
            <w:r w:rsidRPr="00C0189E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0</w:t>
            </w:r>
            <w:r w:rsidRPr="00C0189E">
              <w:rPr>
                <w:rFonts w:eastAsia="標楷體"/>
                <w:sz w:val="24"/>
                <w:szCs w:val="24"/>
              </w:rPr>
              <w:t>-12)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經</w:t>
            </w:r>
            <w:r w:rsidRPr="00C0189E">
              <w:rPr>
                <w:rFonts w:eastAsia="標楷體"/>
                <w:sz w:val="24"/>
                <w:szCs w:val="24"/>
              </w:rPr>
              <w:t>常</w:t>
            </w:r>
            <w:r w:rsidRPr="00C0189E">
              <w:rPr>
                <w:rFonts w:eastAsia="標楷體" w:hint="eastAsia"/>
                <w:sz w:val="24"/>
                <w:szCs w:val="24"/>
              </w:rPr>
              <w:t>無</w:t>
            </w:r>
            <w:r w:rsidRPr="00C0189E">
              <w:rPr>
                <w:rFonts w:eastAsia="標楷體"/>
                <w:sz w:val="24"/>
                <w:szCs w:val="24"/>
              </w:rPr>
              <w:t>法按時完成所分配</w:t>
            </w:r>
            <w:r w:rsidRPr="00C0189E">
              <w:rPr>
                <w:rFonts w:eastAsia="標楷體" w:hint="eastAsia"/>
                <w:sz w:val="24"/>
                <w:szCs w:val="24"/>
              </w:rPr>
              <w:t>的</w:t>
            </w:r>
            <w:r w:rsidRPr="00C0189E">
              <w:rPr>
                <w:rFonts w:eastAsia="標楷體"/>
                <w:sz w:val="24"/>
                <w:szCs w:val="24"/>
              </w:rPr>
              <w:t>工作</w:t>
            </w:r>
            <w:r w:rsidRPr="00C0189E">
              <w:rPr>
                <w:rFonts w:eastAsia="標楷體" w:hint="eastAsia"/>
                <w:sz w:val="24"/>
                <w:szCs w:val="24"/>
              </w:rPr>
              <w:t>，也未</w:t>
            </w:r>
            <w:r w:rsidRPr="00C0189E">
              <w:rPr>
                <w:rFonts w:eastAsia="標楷體"/>
                <w:sz w:val="24"/>
                <w:szCs w:val="24"/>
              </w:rPr>
              <w:t>思考</w:t>
            </w:r>
            <w:r w:rsidRPr="00C0189E">
              <w:rPr>
                <w:rFonts w:eastAsia="標楷體" w:hint="eastAsia"/>
                <w:sz w:val="24"/>
                <w:szCs w:val="24"/>
              </w:rPr>
              <w:t>改</w:t>
            </w:r>
            <w:r w:rsidRPr="00C0189E">
              <w:rPr>
                <w:rFonts w:eastAsia="標楷體"/>
                <w:sz w:val="24"/>
                <w:szCs w:val="24"/>
              </w:rPr>
              <w:t>進</w:t>
            </w:r>
            <w:r w:rsidRPr="00C0189E">
              <w:rPr>
                <w:rFonts w:eastAsia="標楷體" w:hint="eastAsia"/>
                <w:sz w:val="24"/>
                <w:szCs w:val="24"/>
              </w:rPr>
              <w:t>措</w:t>
            </w:r>
            <w:r w:rsidRPr="00C0189E">
              <w:rPr>
                <w:rFonts w:eastAsia="標楷體"/>
                <w:sz w:val="24"/>
                <w:szCs w:val="24"/>
              </w:rPr>
              <w:t>施。</w:t>
            </w:r>
            <w:r w:rsidRPr="00C0189E">
              <w:rPr>
                <w:rFonts w:eastAsia="標楷體" w:hint="eastAsia"/>
                <w:sz w:val="24"/>
                <w:szCs w:val="24"/>
              </w:rPr>
              <w:t>未適當運用</w:t>
            </w:r>
            <w:r w:rsidRPr="00C0189E">
              <w:rPr>
                <w:rFonts w:eastAsia="標楷體"/>
                <w:sz w:val="24"/>
                <w:szCs w:val="24"/>
              </w:rPr>
              <w:t>軟硬體工具</w:t>
            </w:r>
            <w:r w:rsidRPr="00C0189E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(C)</w:t>
            </w:r>
          </w:p>
        </w:tc>
      </w:tr>
      <w:tr w:rsidR="00F234A9" w:rsidRPr="00C0189E" w:rsidTr="00290DDE">
        <w:trPr>
          <w:trHeight w:val="114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與指導老師互動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(20%)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</w:t>
            </w:r>
            <w:r w:rsidRPr="00C0189E">
              <w:rPr>
                <w:rFonts w:eastAsia="標楷體"/>
                <w:sz w:val="24"/>
                <w:szCs w:val="24"/>
              </w:rPr>
              <w:t>8-20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按時參與指導老師安排之討論活動，回報專題問題，少有缺席。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(13</w:t>
            </w:r>
            <w:r w:rsidRPr="00C0189E">
              <w:rPr>
                <w:rFonts w:eastAsia="標楷體"/>
                <w:sz w:val="24"/>
                <w:szCs w:val="24"/>
              </w:rPr>
              <w:t>-16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大致能按時參與指導老師安排之討論活動，回報專題問題，偶有缺席。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0</w:t>
            </w:r>
            <w:r w:rsidRPr="00C0189E">
              <w:rPr>
                <w:rFonts w:eastAsia="標楷體"/>
                <w:sz w:val="24"/>
                <w:szCs w:val="24"/>
              </w:rPr>
              <w:t>-12)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不按時參與指導老師安排之討論活動，回報專題問題，經常缺席。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(D)</w:t>
            </w:r>
          </w:p>
        </w:tc>
      </w:tr>
      <w:tr w:rsidR="00F234A9" w:rsidRPr="00C0189E" w:rsidTr="00290DDE">
        <w:trPr>
          <w:trHeight w:val="63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團隊合作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(10%)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9</w:t>
            </w:r>
            <w:r w:rsidRPr="00C0189E">
              <w:rPr>
                <w:rFonts w:eastAsia="標楷體"/>
                <w:sz w:val="24"/>
                <w:szCs w:val="24"/>
              </w:rPr>
              <w:t>-10)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積極分擔團隊工作項目，不推諉責任。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7</w:t>
            </w:r>
            <w:r w:rsidRPr="00C0189E">
              <w:rPr>
                <w:rFonts w:eastAsia="標楷體"/>
                <w:sz w:val="24"/>
                <w:szCs w:val="24"/>
              </w:rPr>
              <w:t>-8)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尚能分擔團隊工作項目與責任。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0</w:t>
            </w:r>
            <w:r w:rsidRPr="00C0189E">
              <w:rPr>
                <w:rFonts w:eastAsia="標楷體"/>
                <w:sz w:val="24"/>
                <w:szCs w:val="24"/>
              </w:rPr>
              <w:t>-6)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不常分擔團隊工作項目，推諉責任。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(E)</w:t>
            </w:r>
          </w:p>
        </w:tc>
      </w:tr>
      <w:tr w:rsidR="00F234A9" w:rsidRPr="00C0189E" w:rsidTr="00290DDE">
        <w:trPr>
          <w:trHeight w:val="7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影片</w:t>
            </w:r>
            <w:proofErr w:type="gramStart"/>
            <w:r w:rsidRPr="006A6565">
              <w:rPr>
                <w:rFonts w:eastAsia="標楷體" w:hint="eastAsia"/>
                <w:b/>
                <w:sz w:val="24"/>
                <w:szCs w:val="24"/>
              </w:rPr>
              <w:t>和</w:t>
            </w:r>
            <w:proofErr w:type="gramEnd"/>
          </w:p>
          <w:p w:rsidR="00406899" w:rsidRPr="006A6565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6565">
              <w:rPr>
                <w:rFonts w:eastAsia="標楷體" w:hint="eastAsia"/>
                <w:b/>
                <w:sz w:val="24"/>
                <w:szCs w:val="24"/>
              </w:rPr>
              <w:t>簡</w:t>
            </w:r>
            <w:r w:rsidRPr="006A6565">
              <w:rPr>
                <w:rFonts w:eastAsia="標楷體"/>
                <w:b/>
                <w:sz w:val="24"/>
                <w:szCs w:val="24"/>
              </w:rPr>
              <w:t>報表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現</w:t>
            </w:r>
            <w:r w:rsidRPr="006A6565">
              <w:rPr>
                <w:rFonts w:eastAsia="標楷體" w:hint="eastAsia"/>
                <w:b/>
                <w:sz w:val="24"/>
                <w:szCs w:val="24"/>
              </w:rPr>
              <w:t>(10%)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/>
                <w:sz w:val="24"/>
                <w:szCs w:val="24"/>
              </w:rPr>
              <w:t>(</w:t>
            </w:r>
            <w:r w:rsidRPr="00C0189E">
              <w:rPr>
                <w:rFonts w:eastAsia="標楷體" w:hint="eastAsia"/>
                <w:sz w:val="24"/>
                <w:szCs w:val="24"/>
              </w:rPr>
              <w:t>9</w:t>
            </w:r>
            <w:r w:rsidRPr="00C0189E">
              <w:rPr>
                <w:rFonts w:eastAsia="標楷體"/>
                <w:sz w:val="24"/>
                <w:szCs w:val="24"/>
              </w:rPr>
              <w:t>-10)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簡報技巧、口</w:t>
            </w:r>
            <w:r w:rsidRPr="00C0189E">
              <w:rPr>
                <w:rFonts w:eastAsia="標楷體"/>
                <w:sz w:val="24"/>
                <w:szCs w:val="24"/>
              </w:rPr>
              <w:t>齒</w:t>
            </w:r>
            <w:r w:rsidRPr="00C0189E">
              <w:rPr>
                <w:rFonts w:eastAsia="標楷體" w:hint="eastAsia"/>
                <w:sz w:val="24"/>
                <w:szCs w:val="24"/>
              </w:rPr>
              <w:t>清晰度、服裝儀容優良。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(7</w:t>
            </w:r>
            <w:r w:rsidRPr="00C0189E">
              <w:rPr>
                <w:rFonts w:eastAsia="標楷體"/>
                <w:sz w:val="24"/>
                <w:szCs w:val="24"/>
              </w:rPr>
              <w:t>-8)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簡報技巧、口</w:t>
            </w:r>
            <w:r w:rsidRPr="00C0189E">
              <w:rPr>
                <w:rFonts w:eastAsia="標楷體"/>
                <w:sz w:val="24"/>
                <w:szCs w:val="24"/>
              </w:rPr>
              <w:t>齒</w:t>
            </w:r>
            <w:r w:rsidRPr="00C0189E">
              <w:rPr>
                <w:rFonts w:eastAsia="標楷體" w:hint="eastAsia"/>
                <w:sz w:val="24"/>
                <w:szCs w:val="24"/>
              </w:rPr>
              <w:t>清晰度、服裝儀容尚佳。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(0</w:t>
            </w:r>
            <w:r w:rsidRPr="00C0189E">
              <w:rPr>
                <w:rFonts w:eastAsia="標楷體"/>
                <w:sz w:val="24"/>
                <w:szCs w:val="24"/>
              </w:rPr>
              <w:t>-6</w:t>
            </w:r>
            <w:r w:rsidRPr="00C0189E">
              <w:rPr>
                <w:rFonts w:eastAsia="標楷體" w:hint="eastAsia"/>
                <w:sz w:val="24"/>
                <w:szCs w:val="24"/>
              </w:rPr>
              <w:t>)</w:t>
            </w:r>
          </w:p>
          <w:p w:rsidR="00406899" w:rsidRPr="00C0189E" w:rsidRDefault="00406899" w:rsidP="00406899">
            <w:pPr>
              <w:snapToGrid w:val="0"/>
              <w:spacing w:line="280" w:lineRule="exact"/>
              <w:jc w:val="both"/>
              <w:rPr>
                <w:rFonts w:eastAsia="標楷體" w:cs="新細明體"/>
                <w:sz w:val="24"/>
                <w:szCs w:val="24"/>
              </w:rPr>
            </w:pPr>
            <w:r w:rsidRPr="00C0189E">
              <w:rPr>
                <w:rFonts w:eastAsia="標楷體" w:hint="eastAsia"/>
                <w:sz w:val="24"/>
                <w:szCs w:val="24"/>
              </w:rPr>
              <w:t>簡報技巧、口</w:t>
            </w:r>
            <w:r w:rsidRPr="00C0189E">
              <w:rPr>
                <w:rFonts w:eastAsia="標楷體"/>
                <w:sz w:val="24"/>
                <w:szCs w:val="24"/>
              </w:rPr>
              <w:t>齒</w:t>
            </w:r>
            <w:r w:rsidRPr="00C0189E">
              <w:rPr>
                <w:rFonts w:eastAsia="標楷體" w:hint="eastAsia"/>
                <w:sz w:val="24"/>
                <w:szCs w:val="24"/>
              </w:rPr>
              <w:t>清晰度、服裝儀容需改善。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406899" w:rsidRPr="00C0189E" w:rsidRDefault="00406899" w:rsidP="0040689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C0189E">
              <w:rPr>
                <w:rFonts w:eastAsia="標楷體" w:hint="eastAsia"/>
                <w:color w:val="000000"/>
                <w:sz w:val="24"/>
                <w:szCs w:val="24"/>
              </w:rPr>
              <w:t>(F)</w:t>
            </w:r>
          </w:p>
        </w:tc>
      </w:tr>
    </w:tbl>
    <w:p w:rsidR="002402AD" w:rsidRDefault="002402AD" w:rsidP="003B16ED">
      <w:pPr>
        <w:snapToGrid w:val="0"/>
        <w:spacing w:line="160" w:lineRule="exact"/>
        <w:rPr>
          <w:lang w:eastAsia="zh-CN"/>
        </w:rPr>
      </w:pPr>
    </w:p>
    <w:sectPr w:rsidR="002402AD" w:rsidSect="00F95468"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6B" w:rsidRDefault="00A0006B" w:rsidP="004A7B5D">
      <w:r>
        <w:separator/>
      </w:r>
    </w:p>
  </w:endnote>
  <w:endnote w:type="continuationSeparator" w:id="0">
    <w:p w:rsidR="00A0006B" w:rsidRDefault="00A0006B" w:rsidP="004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6B" w:rsidRDefault="00A0006B" w:rsidP="004A7B5D">
      <w:r>
        <w:separator/>
      </w:r>
    </w:p>
  </w:footnote>
  <w:footnote w:type="continuationSeparator" w:id="0">
    <w:p w:rsidR="00A0006B" w:rsidRDefault="00A0006B" w:rsidP="004A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7C3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10BE0"/>
    <w:multiLevelType w:val="hybridMultilevel"/>
    <w:tmpl w:val="CF0215F6"/>
    <w:lvl w:ilvl="0" w:tplc="E43EDB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AC"/>
    <w:rsid w:val="000073D3"/>
    <w:rsid w:val="00035A0C"/>
    <w:rsid w:val="000405C9"/>
    <w:rsid w:val="00047691"/>
    <w:rsid w:val="000554AB"/>
    <w:rsid w:val="00067B53"/>
    <w:rsid w:val="0007115E"/>
    <w:rsid w:val="00087589"/>
    <w:rsid w:val="000C695F"/>
    <w:rsid w:val="001210FD"/>
    <w:rsid w:val="00123340"/>
    <w:rsid w:val="00124712"/>
    <w:rsid w:val="00126F2A"/>
    <w:rsid w:val="00132B5C"/>
    <w:rsid w:val="00151572"/>
    <w:rsid w:val="00172326"/>
    <w:rsid w:val="0018086F"/>
    <w:rsid w:val="001A046D"/>
    <w:rsid w:val="001B1C36"/>
    <w:rsid w:val="00206A8C"/>
    <w:rsid w:val="00211C9F"/>
    <w:rsid w:val="0021367B"/>
    <w:rsid w:val="00215DCB"/>
    <w:rsid w:val="002272B6"/>
    <w:rsid w:val="002402AD"/>
    <w:rsid w:val="002612F9"/>
    <w:rsid w:val="00261537"/>
    <w:rsid w:val="002670F8"/>
    <w:rsid w:val="002845B5"/>
    <w:rsid w:val="00287546"/>
    <w:rsid w:val="00290DDE"/>
    <w:rsid w:val="002A68FD"/>
    <w:rsid w:val="002B571E"/>
    <w:rsid w:val="002C4C0C"/>
    <w:rsid w:val="002E0792"/>
    <w:rsid w:val="002F1A8D"/>
    <w:rsid w:val="0030651A"/>
    <w:rsid w:val="003162DA"/>
    <w:rsid w:val="0035724E"/>
    <w:rsid w:val="00363A6C"/>
    <w:rsid w:val="00372BCD"/>
    <w:rsid w:val="0037538A"/>
    <w:rsid w:val="00393EA0"/>
    <w:rsid w:val="003A3697"/>
    <w:rsid w:val="003A36A2"/>
    <w:rsid w:val="003B16ED"/>
    <w:rsid w:val="00403920"/>
    <w:rsid w:val="004061CF"/>
    <w:rsid w:val="00406899"/>
    <w:rsid w:val="00413A70"/>
    <w:rsid w:val="004443A3"/>
    <w:rsid w:val="00482D1D"/>
    <w:rsid w:val="004A6562"/>
    <w:rsid w:val="004A7B5D"/>
    <w:rsid w:val="004B1B87"/>
    <w:rsid w:val="004B4CC2"/>
    <w:rsid w:val="004D0449"/>
    <w:rsid w:val="004D282E"/>
    <w:rsid w:val="004E1915"/>
    <w:rsid w:val="004E5137"/>
    <w:rsid w:val="004E55B1"/>
    <w:rsid w:val="00513842"/>
    <w:rsid w:val="005142F9"/>
    <w:rsid w:val="00522E89"/>
    <w:rsid w:val="00524CBC"/>
    <w:rsid w:val="00544A5D"/>
    <w:rsid w:val="00563ABD"/>
    <w:rsid w:val="00572DCC"/>
    <w:rsid w:val="005B6B15"/>
    <w:rsid w:val="005E0403"/>
    <w:rsid w:val="005E535F"/>
    <w:rsid w:val="005E711A"/>
    <w:rsid w:val="005F5C84"/>
    <w:rsid w:val="00604B82"/>
    <w:rsid w:val="00604F4E"/>
    <w:rsid w:val="0060654B"/>
    <w:rsid w:val="00607F1D"/>
    <w:rsid w:val="006143E7"/>
    <w:rsid w:val="00650DE8"/>
    <w:rsid w:val="0066030F"/>
    <w:rsid w:val="00660765"/>
    <w:rsid w:val="00695DD7"/>
    <w:rsid w:val="006A17B5"/>
    <w:rsid w:val="006A6565"/>
    <w:rsid w:val="006B6779"/>
    <w:rsid w:val="006D6108"/>
    <w:rsid w:val="006E5924"/>
    <w:rsid w:val="006F761E"/>
    <w:rsid w:val="006F7745"/>
    <w:rsid w:val="00715C97"/>
    <w:rsid w:val="00765D51"/>
    <w:rsid w:val="007776AC"/>
    <w:rsid w:val="00782A83"/>
    <w:rsid w:val="007974E0"/>
    <w:rsid w:val="007A2ECD"/>
    <w:rsid w:val="007C1E2F"/>
    <w:rsid w:val="007C3179"/>
    <w:rsid w:val="007D0DAD"/>
    <w:rsid w:val="00805370"/>
    <w:rsid w:val="0082059A"/>
    <w:rsid w:val="008220AD"/>
    <w:rsid w:val="0085348C"/>
    <w:rsid w:val="008A292B"/>
    <w:rsid w:val="008A5474"/>
    <w:rsid w:val="008B711A"/>
    <w:rsid w:val="008C39F7"/>
    <w:rsid w:val="008D623B"/>
    <w:rsid w:val="00906DD5"/>
    <w:rsid w:val="00915DB3"/>
    <w:rsid w:val="00916E5A"/>
    <w:rsid w:val="0091706A"/>
    <w:rsid w:val="00925088"/>
    <w:rsid w:val="00930734"/>
    <w:rsid w:val="00932F70"/>
    <w:rsid w:val="009376C7"/>
    <w:rsid w:val="00945108"/>
    <w:rsid w:val="00970CFB"/>
    <w:rsid w:val="0098182B"/>
    <w:rsid w:val="0098318F"/>
    <w:rsid w:val="00984307"/>
    <w:rsid w:val="009C5AFD"/>
    <w:rsid w:val="00A0006B"/>
    <w:rsid w:val="00A01175"/>
    <w:rsid w:val="00A02992"/>
    <w:rsid w:val="00A23167"/>
    <w:rsid w:val="00A342B8"/>
    <w:rsid w:val="00A44C78"/>
    <w:rsid w:val="00A53AD3"/>
    <w:rsid w:val="00A5562D"/>
    <w:rsid w:val="00A56986"/>
    <w:rsid w:val="00A80972"/>
    <w:rsid w:val="00A90B24"/>
    <w:rsid w:val="00A97B34"/>
    <w:rsid w:val="00AB050C"/>
    <w:rsid w:val="00AB5348"/>
    <w:rsid w:val="00AB7F6C"/>
    <w:rsid w:val="00AC1E45"/>
    <w:rsid w:val="00AC6CB0"/>
    <w:rsid w:val="00AD26D6"/>
    <w:rsid w:val="00AD7151"/>
    <w:rsid w:val="00AE393F"/>
    <w:rsid w:val="00B36677"/>
    <w:rsid w:val="00B57600"/>
    <w:rsid w:val="00B62AEB"/>
    <w:rsid w:val="00B93B9E"/>
    <w:rsid w:val="00BB4E68"/>
    <w:rsid w:val="00BB6031"/>
    <w:rsid w:val="00BE7539"/>
    <w:rsid w:val="00C0189E"/>
    <w:rsid w:val="00C04F3E"/>
    <w:rsid w:val="00C1570E"/>
    <w:rsid w:val="00C20418"/>
    <w:rsid w:val="00C90FBD"/>
    <w:rsid w:val="00C9719C"/>
    <w:rsid w:val="00CB17CD"/>
    <w:rsid w:val="00CD405A"/>
    <w:rsid w:val="00CE2FE3"/>
    <w:rsid w:val="00CF61D8"/>
    <w:rsid w:val="00D01520"/>
    <w:rsid w:val="00D03F46"/>
    <w:rsid w:val="00D31DBB"/>
    <w:rsid w:val="00D571D7"/>
    <w:rsid w:val="00D5774B"/>
    <w:rsid w:val="00D7210C"/>
    <w:rsid w:val="00D8675F"/>
    <w:rsid w:val="00D90632"/>
    <w:rsid w:val="00DC5628"/>
    <w:rsid w:val="00E053AC"/>
    <w:rsid w:val="00E962E7"/>
    <w:rsid w:val="00EA627D"/>
    <w:rsid w:val="00EC7E45"/>
    <w:rsid w:val="00ED0727"/>
    <w:rsid w:val="00EE3CF7"/>
    <w:rsid w:val="00EE525D"/>
    <w:rsid w:val="00EE7F21"/>
    <w:rsid w:val="00EF1755"/>
    <w:rsid w:val="00F0655C"/>
    <w:rsid w:val="00F22EEF"/>
    <w:rsid w:val="00F234A9"/>
    <w:rsid w:val="00F43F69"/>
    <w:rsid w:val="00F72A67"/>
    <w:rsid w:val="00F94D35"/>
    <w:rsid w:val="00F95468"/>
    <w:rsid w:val="00FA79B3"/>
    <w:rsid w:val="00FC04F5"/>
    <w:rsid w:val="00FC590B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27614-4917-4DEE-9AA5-DCB53E9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6AC"/>
    <w:pPr>
      <w:widowControl w:val="0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4A7B5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A7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4A7B5D"/>
    <w:rPr>
      <w:rFonts w:ascii="Times New Roman" w:hAnsi="Times New Roman"/>
      <w:kern w:val="2"/>
    </w:rPr>
  </w:style>
  <w:style w:type="table" w:styleId="a7">
    <w:name w:val="Table Grid"/>
    <w:basedOn w:val="a1"/>
    <w:uiPriority w:val="39"/>
    <w:rsid w:val="00A5698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uiPriority w:val="99"/>
    <w:semiHidden/>
    <w:rsid w:val="009376C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91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E191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cp:lastModifiedBy>yiwlee</cp:lastModifiedBy>
  <cp:revision>37</cp:revision>
  <cp:lastPrinted>2015-05-11T12:07:00Z</cp:lastPrinted>
  <dcterms:created xsi:type="dcterms:W3CDTF">2022-05-05T09:09:00Z</dcterms:created>
  <dcterms:modified xsi:type="dcterms:W3CDTF">2022-05-05T09:32:00Z</dcterms:modified>
</cp:coreProperties>
</file>